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 Memo Richtlijn Programmatie Aanpak Stikstof 2019005838.pdf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s://gemeenteraad.bloemendaal.nl/Documenten/B1-Memo-Richtlijn-Programmatie-Aanpak-Stikstof-20190058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3" meta:non-whitespace-character-count="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