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afhandeling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B2a Verzoek stichting Randbelang planten groen rond verdeelstation geanonimiseerd 2022000081.pdf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139,68 KB</text:p>
          </table:table-cell>
          <table:table-cell table:style-name="Table3.A2" office:value-type="string">
            <text:p text:style-name="P22">
              <text:a xlink:type="simple" xlink:href="https://gemeenteraad.bloemendaal.nl/Documenten/B2a-Verzoek-stichting-Randbelang-planten-groen-rond-verdeelstation-geanonimiseerd-202200008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B1a Brief inwoner inzake verkeerssituaties Bennebroek geanonimiseerde versie 2022000077.pdf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42,82 KB</text:p>
          </table:table-cell>
          <table:table-cell table:style-name="Table3.A2" office:value-type="string">
            <text:p text:style-name="P22">
              <text:a xlink:type="simple" xlink:href="https://gemeenteraad.bloemendaal.nl/Documenten/B1a-Brief-inwoner-inzake-verkeerssituaties-Bennebroek-geanonimiseerde-versie-202200007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3" meta:character-count="393" meta:non-whitespace-character-count="3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855743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855743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