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A3 Wmo-raad sociaal Domein inzake advies Wmo vervoer 2018004744.pdf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A3-Wmo-raad-sociaal-Domein-inzake-advies-Wmo-vervoer-20180047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Rover uitbreiden van p en r bij stations voor auto en fiets 2018004752.pdf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159,47 KB</text:p>
          </table:table-cell>
          <table:table-cell table:style-name="Table3.A2" office:value-type="string">
            <text:p text:style-name="P22">
              <text:a xlink:type="simple" xlink:href="https://gemeenteraad.bloemendaal.nl/Documenten/A2-Rover-uitbreiden-van-p-en-r-bij-stations-voor-auto-en-fiets-201800475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A19 VNG Ledenbrief 18 3 Nieuwe privacyregels AVG 2018002691.pdf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258,69 KB</text:p>
          </table:table-cell>
          <table:table-cell table:style-name="Table3.A2" office:value-type="string">
            <text:p text:style-name="P22">
              <text:a xlink:type="simple" xlink:href="https://gemeenteraad.bloemendaal.nl/Documenten/A19-VNG-Ledenbrief-18-3-Nieuwe-privacyregels-AVG-201800269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A15 FNV Mooi inzake vestigingsbeleid beroepen uiterlijke verzorging 2018003876.pdf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207,55 KB</text:p>
          </table:table-cell>
          <table:table-cell table:style-name="Table3.A2" office:value-type="string">
            <text:p text:style-name="P22">
              <text:a xlink:type="simple" xlink:href="https://gemeenteraad.bloemendaal.nl/Documenten/A15-FNV-Mooi-inzake-vestigingsbeleid-beroepen-uiterlijke-verzorging-201800387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A14 Cobraspen Vastgoedontwikkeling Notitie Reinwaterpark 2018003370.pdf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554,10 KB</text:p>
          </table:table-cell>
          <table:table-cell table:style-name="Table3.A2" office:value-type="string">
            <text:p text:style-name="P22">
              <text:a xlink:type="simple" xlink:href="https://gemeenteraad.bloemendaal.nl/Documenten/A14-Cobraspen-Vastgoedontwikkeling-Notitie-Reinwaterpark-201800337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0" meta:character-count="656" meta:non-whitespace-character-count="5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