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 Klachten themagerichte enquête 2016033070.pdf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17-Klachten-themagerichte-enquete-201603307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