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Brief aan minister Schouten inzake garantie budget energietoeslag Bloemendaal 2023000804.pdf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552,41 KB</text:p>
          </table:table-cell>
          <table:table-cell table:style-name="Table3.A2" office:value-type="string">
            <text:p text:style-name="P22">
              <text:a xlink:type="simple" xlink:href="https://gemeenteraad.bloemendaal.nl/Documenten/C2-Brief-aan-minister-Schouten-inzake-garantie-budget-energietoeslag-Bloemendaal-2023000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C1b Beleidskader VTH-milieu 2023-2026 2023000517.pdf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MB</text:p>
          </table:table-cell>
          <table:table-cell table:style-name="Table3.A2" office:value-type="string">
            <text:p text:style-name="P22">
              <text:a xlink:type="simple" xlink:href="https://gemeenteraad.bloemendaal.nl/Documenten/C1b-Beleidskader-VTH-milieu-2023-2026-20230005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C1a VTH-strategie milieu 2023-2026 2023000515.pdf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MB</text:p>
          </table:table-cell>
          <table:table-cell table:style-name="Table3.A2" office:value-type="string">
            <text:p text:style-name="P22">
              <text:a xlink:type="simple" xlink:href="https://gemeenteraad.bloemendaal.nl/Documenten/C1a-VTH-strategie-milieu-2023-2026-20230005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Beleidskader VTH-milieu en VTH-Strategie milieu2023-2026 Omgevingsdienst IJmond 2023000513.pdf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1-Beleidskader-VTH-milieu-en-VTH-Strategie-milieu2023-2026-Omgevingsdienst-IJmond-202300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 Beantwoording art. 36 RvO (vervolg)vraag ZB inzake halalhapjes 2023000509.pdf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313,98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ervolg-vraag-ZB-inzake-halalhapjes-20230005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 Beantwoording vervolg art. 36 RvO vragen ZB inzake onafhankelijke burgemeester 2023000507.pdf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343,41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ervolg-art-36-RvO-vragen-ZB-inzake-onafhankelijke-burgemeester-20230005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Verkeersveiligheid op de Zeeweg 2023000128.pdf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bloemendaal.nl/Documenten/C16-Verkeersveiligheid-op-de-Zeeweg-202300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Programmakosten Opgave Huisvesting Statushouders, Asielzoekers en Vluchtelingen 2023000164.pdf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383,60 KB</text:p>
          </table:table-cell>
          <table:table-cell table:style-name="Table3.A2" office:value-type="string">
            <text:p text:style-name="P22">
              <text:a xlink:type="simple" xlink:href="https://gemeenteraad.bloemendaal.nl/Documenten/C15-Programmakosten-Opgave-Huisvesting-Statushouders-Asielzoekers-en-Vluchtelingen-20230001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 Gunning werkzaamheden wijkonderhoud 2023000163.pdf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417,42 KB</text:p>
          </table:table-cell>
          <table:table-cell table:style-name="Table3.A2" office:value-type="string">
            <text:p text:style-name="P22">
              <text:a xlink:type="simple" xlink:href="https://gemeenteraad.bloemendaal.nl/Documenten/C14-Gunning-werkzaamheden-wijkonderhoud-20230001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C13a VTH-beleid 2023-2026 2023000141.pdf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18,39 MB</text:p>
          </table:table-cell>
          <table:table-cell table:style-name="Table3.A2" office:value-type="string">
            <text:p text:style-name="P22">
              <text:a xlink:type="simple" xlink:href="https://gemeenteraad.bloemendaal.nl/Documenten/C13a-VTH-beleid-2023-2026-20230001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C13 VTH-beleid omgevingstaken 2023-2026 2023000108.pdf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bloemendaal.nl/Documenten/C13-VTH-beleid-omgevingstaken-2023-2026-20230001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C12 Informatie met betrekking tot onderwijshuisvesting 2023000109.pdf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C12-Informatie-met-betrekking-tot-onderwijshuisvesting-20230001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Brief inzake bezwaren tegen vaststelling Verordening op heffing en invordering toerist 2023000508.pdf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306,24 KB</text:p>
          </table:table-cell>
          <table:table-cell table:style-name="Table3.A2" office:value-type="string">
            <text:p text:style-name="P22">
              <text:a xlink:type="simple" xlink:href="https://gemeenteraad.bloemendaal.nl/Documenten/C11-Brief-inzake-bezwaren-tegen-vaststelling-Verordening-op-heffing-en-invordering-toerist-20230005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2" meta:character-count="1478" meta:non-whitespace-character-count="1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