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20151215 Art.40 RvO vragen inzake adviezen Houthoff fractie Hart v Bloemendaal 2015173336.pdf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20151215-Art-40-RvO-vragen-inzake-adviezen-Houthoff-fractie-Hart-v-Bloemendaal-201517333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