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 Beantwoording art.40 RvO HvB Houfhoff opinies verklaring vg bedenkingen 2016002505.pdf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97,66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art-40-RvO-HvB-Houfhoff-opinies-verklaring-vg-bedenkingen-20160025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5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