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art.40 RvO HvB Houfhoff opinies verklaring vg bedenkingen 2016002505.pdf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-Beantwoording-art-40-RvO-HvB-Houfhoff-opinies-verklaring-vg-bedenkingen-20160025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