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 RvO vraag Verzoek art. 169 Gemeentewet inzake Bijduinhof 2017003421.pdf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49,30 KB</text:p>
          </table:table-cell>
          <table:table-cell table:style-name="Table3.A2" office:value-type="string">
            <text:p text:style-name="P22">
              <text:a xlink:type="simple" xlink:href="https://gemeenteraad.bloemendaal.nl/Documenten/Artikel-40-RvO-vraag-Verzoek-art-169-Gemeentewet-inzake-Bijduinhof-20170034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Art.40 RvO vragen LB Het al dan niet snoeien van de kastanjebomen aan de Bldaalseweg Overv 2017003663.pdf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62,69 KB</text:p>
          </table:table-cell>
          <table:table-cell table:style-name="Table3.A2" office:value-type="string">
            <text:p text:style-name="P22">
              <text:a xlink:type="simple" xlink:href="https://gemeenteraad.bloemendaal.nl/Documenten/Art-40-RvO-vragen-LB-Het-al-dan-niet-snoeien-van-de-kastanjebomen-aan-de-Bldaalseweg-Overv-201700366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40 RvO vraag inzake Verzoek art. 169 lid 3 Hoffman Bedrijfsrecherche 2017003650.pdf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30,03 KB</text:p>
          </table:table-cell>
          <table:table-cell table:style-name="Table3.A2" office:value-type="string">
            <text:p text:style-name="P22">
              <text:a xlink:type="simple" xlink:href="https://gemeenteraad.bloemendaal.nl/Documenten/Artikel-40-RvO-vraag-inzake-Verzoek-art-169-lid-3-Hoffman-Bedrijfsrecherche-201700365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7" meta:character-count="484" meta:non-whitespace-character-count="4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493276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493276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