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vragen villa meerzicht en renovatie dak st.Franciscusschool 2017007018.pdf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44,81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villa-meerzicht-en-renovatie-dak-st-Franciscusschool-2017007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 RvO vragen PvdA inzake burgerinitiatief aanlegschelpenpad langs het Brederodela 2017006698.pdf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PvdA-inzake-burgerinitiatief-aanlegschelpenpad-langs-het-Brederodela-201700669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Art. 40 vragen D66 Bezwaar en beroep cie. Hendrik van de Graaflaan 5 2017006132.pdf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66,24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D66-Bezwaar-en-beroep-cie-Hendrik-van-de-Graaflaan-5-201700613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40 RvO vragen inzake stellen schriftelijke vragen conform RvO 2017005363.pdf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inzake-stellen-schriftelijke-vragen-conform-RvO-20170053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 RvO vraag fractie HvB 
              <text:s/>
              Kunstgrasveld HBS 2017005036.pdf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ag-fractie-HvB-Kunstgrasveld-HBS-201700503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 RvO vragen PvdA Stand van zaken handhaving Meerzicht 2017004789.pdf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54,96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PvdA-Stand-van-zaken-handhaving-Meerzicht-201700478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1" meta:character-count="787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