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C17 Art 40 vragen HvB Bijduinhof 2017010176.pdf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142,00 KB</text:p>
          </table:table-cell>
          <table:table-cell table:style-name="Table3.A2" office:value-type="string">
            <text:p text:style-name="P22">
              <text:a xlink:type="simple" xlink:href="https://gemeenteraad.bloemendaal.nl/Documenten/C17-Art-40-vragen-HvB-Bijduinhof-201701017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C16 raadsvragen LB art 40 Elswouthoek 2017010146.pdf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186,76 KB</text:p>
          </table:table-cell>
          <table:table-cell table:style-name="Table3.A2" office:value-type="string">
            <text:p text:style-name="P22">
              <text:a xlink:type="simple" xlink:href="https://gemeenteraad.bloemendaal.nl/Documenten/C16-raadsvragen-LB-art-40-Elswouthoek-201701014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273" meta:non-whitespace-character-count="2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