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art 40 RvO GL monumenten en villa’s met karakteristieke architectuu 2018017643.pdf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Vragen-art-40-RvO-GL-monumenten-en-villa-s-met-karakteristieke-architectuu-201801764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