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inzake giften 2020001604.pdf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eventuele locaties spoedhuisvesting statushouders 2020001407.pdf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ZB inzake verkoop pannenkoekenhuisje 2020001399.pdf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art.36 fractie ZB inzake nieuwe info park brederode 2020001398.pdf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LB-inzake-giften-2020001604.pdf" TargetMode="External" /><Relationship Id="rId26" Type="http://schemas.openxmlformats.org/officeDocument/2006/relationships/hyperlink" Target="https://gemeenteraad.bloemendaal.nl/Documenten/Art-36-RvO-vragen-ZB-inzake-eventuele-locaties-spoedhuisvesting-statushouders-2020001407.pdf" TargetMode="External" /><Relationship Id="rId27" Type="http://schemas.openxmlformats.org/officeDocument/2006/relationships/hyperlink" Target="https://gemeenteraad.bloemendaal.nl/Documenten/Art-36-RvO-vragen-ZB-inzake-verkoop-pannenkoekenhuisje-2020001399.pdf" TargetMode="External" /><Relationship Id="rId28" Type="http://schemas.openxmlformats.org/officeDocument/2006/relationships/hyperlink" Target="https://gemeenteraad.bloemendaal.nl/Documenten/Geanonimiseerde-versie-art-36-fractie-ZB-inzake-nieuwe-info-park-brederode-20200013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