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20200508 Vragen Art 36 RvO fractie VVD huizen statushouders 2020001778.pdf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36,47 KB</text:p>
          </table:table-cell>
          <table:table-cell table:style-name="Table3.A2" office:value-type="string">
            <text:p text:style-name="P22">
              <text:a xlink:type="simple" xlink:href="https://gemeenteraad.bloemendaal.nl/Documenten/20200508-Vragen-Art-36-RvO-fractie-VVD-huizen-statushouders-20200017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Art 36 RvO vragen LB inzake verlenging beslistermijn bezwaar 2020001745.pdf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Art-36-RvO-vragen-LB-inzake-verlenging-beslistermijn-bezwaar-20200017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36 RvO vragen LB inzake verlenging beslistermijn bezwaar 2020001744.pdf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101,28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LB-inzake-verlenging-beslistermijn-bezwaar-20200017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36 RvO vragen ZB inzake diverse vragen nav besluitenlijsten B en W vergaderingen 2020001728.pdf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94,90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diverse-vragen-nav-besluitenlijsten-B-en-W-vergaderingen-20200017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36 RvO vragen ZB inzake inhuur communicatie medewerker geanonimiseerd 2020001666.pdf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inhuur-communicatie-medewerker-geanonimiseerd-20200016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 36 RvO vragen ZB inzake vertrekregelingen 2020001662.pdf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vertrekregelingen-202000166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0" meta:character-count="775" meta:non-whitespace-character-count="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