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Rondvraag Commissie Grondgebied 30-03-2021[5062]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63,94 KB</text:p>
          </table:table-cell>
          <table:table-cell table:style-name="Table3.A2" office:value-type="string">
            <text:p text:style-name="P22">
              <text:a xlink:type="simple" xlink:href="https://gemeenteraad.bloemendaal.nl/Vergaderingen/Commissie-Grondgebied/2021/30-maart/20:00/Rondvraag-Commissie-Grondgebied-30-03-2021-5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verslag presidium 26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138,16 KB</text:p>
          </table:table-cell>
          <table:table-cell table:style-name="Table3.A2" office:value-type="string">
            <text:p text:style-name="P22">
              <text:a xlink:type="simple" xlink:href="https://gemeenteraad.bloemendaal.nl/Vergaderingen/Presidium/2021/09-maart/20:30/Concept-verslag-presidium-26-januar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63" meta:non-whitespace-character-count="2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